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3DF" w:rsidRDefault="00BC53DF">
      <w:pPr>
        <w:rPr>
          <w:rFonts w:asciiTheme="minorEastAsia" w:hAnsiTheme="minorEastAsia"/>
          <w:sz w:val="24"/>
          <w:szCs w:val="24"/>
        </w:rPr>
      </w:pPr>
      <w:bookmarkStart w:id="0" w:name="_GoBack"/>
      <w:bookmarkEnd w:id="0"/>
      <w:r w:rsidRPr="00744A37">
        <w:rPr>
          <w:rFonts w:asciiTheme="minorEastAsia" w:hAnsiTheme="minorEastAsia" w:hint="eastAsia"/>
          <w:sz w:val="24"/>
          <w:szCs w:val="24"/>
        </w:rPr>
        <w:t>【臨床研究名</w:t>
      </w:r>
      <w:r w:rsidRPr="00744A37">
        <w:rPr>
          <w:rFonts w:asciiTheme="minorEastAsia" w:hAnsiTheme="minorEastAsia"/>
          <w:sz w:val="24"/>
          <w:szCs w:val="24"/>
        </w:rPr>
        <w:t>】</w:t>
      </w:r>
    </w:p>
    <w:p w:rsidR="005B0383" w:rsidRPr="00744A37" w:rsidRDefault="005B0383">
      <w:pPr>
        <w:rPr>
          <w:rFonts w:asciiTheme="minorEastAsia" w:hAnsiTheme="minorEastAsia"/>
          <w:sz w:val="24"/>
          <w:szCs w:val="24"/>
        </w:rPr>
      </w:pPr>
      <w:r>
        <w:rPr>
          <w:rFonts w:hint="eastAsia"/>
        </w:rPr>
        <w:t>外来化学療法における抗がん剤による過敏性反応の発現</w:t>
      </w:r>
    </w:p>
    <w:p w:rsidR="004E14FF" w:rsidRPr="00744A37" w:rsidRDefault="004E14FF">
      <w:pPr>
        <w:rPr>
          <w:rFonts w:asciiTheme="minorEastAsia" w:hAnsiTheme="minorEastAsia"/>
          <w:sz w:val="24"/>
          <w:szCs w:val="24"/>
        </w:rPr>
      </w:pPr>
    </w:p>
    <w:p w:rsidR="00BC53DF" w:rsidRPr="00744A37" w:rsidRDefault="00BC53DF">
      <w:pPr>
        <w:rPr>
          <w:rFonts w:asciiTheme="minorEastAsia" w:hAnsiTheme="minorEastAsia"/>
          <w:sz w:val="24"/>
          <w:szCs w:val="24"/>
        </w:rPr>
      </w:pPr>
      <w:r w:rsidRPr="00744A37">
        <w:rPr>
          <w:rFonts w:asciiTheme="minorEastAsia" w:hAnsiTheme="minorEastAsia" w:hint="eastAsia"/>
          <w:sz w:val="24"/>
          <w:szCs w:val="24"/>
        </w:rPr>
        <w:t>【目的】</w:t>
      </w:r>
    </w:p>
    <w:p w:rsidR="005B1BA1" w:rsidRDefault="007A4364">
      <w:r>
        <w:rPr>
          <w:rFonts w:hint="eastAsia"/>
        </w:rPr>
        <w:t>がん化学療法施行時の有害事象のうち、過敏性反応は大きな問題の</w:t>
      </w:r>
      <w:r>
        <w:rPr>
          <w:rFonts w:hint="eastAsia"/>
        </w:rPr>
        <w:t>1</w:t>
      </w:r>
      <w:r>
        <w:rPr>
          <w:rFonts w:hint="eastAsia"/>
        </w:rPr>
        <w:t>つである。程度にもよるが、重篤な場合は生命に危険を及ぼすこともある。安全にがん化学療法を遂行していくためには、過敏性反応の発現状況を把握し、スタッフのみならず患者教育にも生かすことで、迅速な対応ができるようにしていく必要がある。そこで、当院通院治療室における各抗がん剤の過敏性反応の発現状況を調査することを目的とします。</w:t>
      </w:r>
    </w:p>
    <w:p w:rsidR="007A4364" w:rsidRPr="00744A37" w:rsidRDefault="007A4364">
      <w:pPr>
        <w:rPr>
          <w:rFonts w:asciiTheme="minorEastAsia" w:hAnsiTheme="minorEastAsia"/>
          <w:sz w:val="24"/>
          <w:szCs w:val="24"/>
        </w:rPr>
      </w:pPr>
    </w:p>
    <w:p w:rsidR="00BC53DF" w:rsidRPr="00744A37" w:rsidRDefault="00BC53DF">
      <w:pPr>
        <w:rPr>
          <w:rFonts w:asciiTheme="minorEastAsia" w:hAnsiTheme="minorEastAsia"/>
          <w:sz w:val="24"/>
          <w:szCs w:val="24"/>
        </w:rPr>
      </w:pPr>
      <w:r w:rsidRPr="00744A37">
        <w:rPr>
          <w:rFonts w:asciiTheme="minorEastAsia" w:hAnsiTheme="minorEastAsia" w:hint="eastAsia"/>
          <w:sz w:val="24"/>
          <w:szCs w:val="24"/>
        </w:rPr>
        <w:t>【対象患者・期間】</w:t>
      </w:r>
    </w:p>
    <w:p w:rsidR="007A4364" w:rsidRPr="00744A37" w:rsidRDefault="00F0356D">
      <w:pPr>
        <w:rPr>
          <w:rFonts w:asciiTheme="minorEastAsia" w:hAnsiTheme="minorEastAsia"/>
          <w:sz w:val="24"/>
          <w:szCs w:val="24"/>
        </w:rPr>
      </w:pPr>
      <w:r>
        <w:rPr>
          <w:rFonts w:hint="eastAsia"/>
        </w:rPr>
        <w:t>2012</w:t>
      </w:r>
      <w:r w:rsidR="007A4364">
        <w:rPr>
          <w:rFonts w:hint="eastAsia"/>
        </w:rPr>
        <w:t>年</w:t>
      </w:r>
      <w:r>
        <w:rPr>
          <w:rFonts w:hint="eastAsia"/>
        </w:rPr>
        <w:t>4</w:t>
      </w:r>
      <w:r w:rsidR="007A4364">
        <w:rPr>
          <w:rFonts w:hint="eastAsia"/>
        </w:rPr>
        <w:t>月～</w:t>
      </w:r>
      <w:r w:rsidR="007A4364">
        <w:rPr>
          <w:rFonts w:hint="eastAsia"/>
        </w:rPr>
        <w:t>2016</w:t>
      </w:r>
      <w:r w:rsidR="007A4364">
        <w:rPr>
          <w:rFonts w:hint="eastAsia"/>
        </w:rPr>
        <w:t>年</w:t>
      </w:r>
      <w:r>
        <w:rPr>
          <w:rFonts w:hint="eastAsia"/>
        </w:rPr>
        <w:t>10</w:t>
      </w:r>
      <w:r>
        <w:rPr>
          <w:rFonts w:hint="eastAsia"/>
        </w:rPr>
        <w:t>月に当院通院治療室にて外来化学療法を受けて、過敏性反応が発現し</w:t>
      </w:r>
      <w:r w:rsidR="007A4364">
        <w:rPr>
          <w:rFonts w:hint="eastAsia"/>
        </w:rPr>
        <w:t>、点滴による処置を受けた患者さん</w:t>
      </w:r>
    </w:p>
    <w:p w:rsidR="00656236" w:rsidRPr="00744A37" w:rsidRDefault="00656236">
      <w:pPr>
        <w:rPr>
          <w:rFonts w:asciiTheme="minorEastAsia" w:hAnsiTheme="minorEastAsia"/>
          <w:sz w:val="24"/>
          <w:szCs w:val="24"/>
        </w:rPr>
      </w:pPr>
    </w:p>
    <w:p w:rsidR="00BC53DF" w:rsidRPr="00744A37" w:rsidRDefault="00BC53DF">
      <w:pPr>
        <w:rPr>
          <w:rFonts w:asciiTheme="minorEastAsia" w:hAnsiTheme="minorEastAsia"/>
          <w:sz w:val="24"/>
          <w:szCs w:val="24"/>
        </w:rPr>
      </w:pPr>
      <w:r w:rsidRPr="00744A37">
        <w:rPr>
          <w:rFonts w:asciiTheme="minorEastAsia" w:hAnsiTheme="minorEastAsia" w:hint="eastAsia"/>
          <w:sz w:val="24"/>
          <w:szCs w:val="24"/>
        </w:rPr>
        <w:t>【方法】</w:t>
      </w:r>
    </w:p>
    <w:p w:rsidR="003D1653" w:rsidRPr="00F040B6" w:rsidRDefault="003D1653" w:rsidP="003D1653">
      <w:r w:rsidRPr="008D04E2">
        <w:rPr>
          <w:rFonts w:hint="eastAsia"/>
        </w:rPr>
        <w:t>・</w:t>
      </w:r>
      <w:r w:rsidRPr="00F040B6">
        <w:rPr>
          <w:rFonts w:hint="eastAsia"/>
        </w:rPr>
        <w:t>年齢</w:t>
      </w:r>
    </w:p>
    <w:p w:rsidR="003D1653" w:rsidRPr="00F040B6" w:rsidRDefault="003D1653" w:rsidP="003D1653">
      <w:r w:rsidRPr="00F040B6">
        <w:rPr>
          <w:rFonts w:hint="eastAsia"/>
        </w:rPr>
        <w:t>・性別</w:t>
      </w:r>
    </w:p>
    <w:p w:rsidR="003D1653" w:rsidRPr="00F040B6" w:rsidRDefault="003D1653" w:rsidP="003D1653">
      <w:r w:rsidRPr="00F040B6">
        <w:rPr>
          <w:rFonts w:hint="eastAsia"/>
        </w:rPr>
        <w:t>・既往</w:t>
      </w:r>
    </w:p>
    <w:p w:rsidR="003D1653" w:rsidRPr="00F040B6" w:rsidRDefault="003D1653" w:rsidP="003D1653">
      <w:r w:rsidRPr="00F040B6">
        <w:rPr>
          <w:rFonts w:hint="eastAsia"/>
        </w:rPr>
        <w:t>・がん種、レジメン</w:t>
      </w:r>
    </w:p>
    <w:p w:rsidR="003D1653" w:rsidRPr="00F040B6" w:rsidRDefault="003D1653" w:rsidP="003D1653">
      <w:r>
        <w:rPr>
          <w:rFonts w:hint="eastAsia"/>
        </w:rPr>
        <w:t>・過敏性反応の被疑薬剤とその投与回数、</w:t>
      </w:r>
      <w:r w:rsidRPr="00F040B6">
        <w:rPr>
          <w:rFonts w:hint="eastAsia"/>
        </w:rPr>
        <w:t>累積投与量</w:t>
      </w:r>
    </w:p>
    <w:p w:rsidR="003D1653" w:rsidRPr="00F040B6" w:rsidRDefault="003D1653" w:rsidP="003D1653">
      <w:r>
        <w:rPr>
          <w:rFonts w:hint="eastAsia"/>
        </w:rPr>
        <w:t>・過敏正反応</w:t>
      </w:r>
      <w:r w:rsidRPr="00F040B6">
        <w:rPr>
          <w:rFonts w:hint="eastAsia"/>
        </w:rPr>
        <w:t>の症状とその発現時間</w:t>
      </w:r>
    </w:p>
    <w:p w:rsidR="003D1653" w:rsidRPr="00F040B6" w:rsidRDefault="003D1653" w:rsidP="003D1653">
      <w:r w:rsidRPr="00F040B6">
        <w:rPr>
          <w:rFonts w:hint="eastAsia"/>
        </w:rPr>
        <w:t>・被疑薬剤の中止時間</w:t>
      </w:r>
    </w:p>
    <w:p w:rsidR="003D1653" w:rsidRPr="00F040B6" w:rsidRDefault="003D1653" w:rsidP="003D1653">
      <w:r>
        <w:rPr>
          <w:rFonts w:hint="eastAsia"/>
        </w:rPr>
        <w:t>・過敏性反応</w:t>
      </w:r>
      <w:r w:rsidRPr="00F040B6">
        <w:rPr>
          <w:rFonts w:hint="eastAsia"/>
        </w:rPr>
        <w:t>の分類（医師の診断）</w:t>
      </w:r>
    </w:p>
    <w:p w:rsidR="003D1653" w:rsidRPr="00F040B6" w:rsidRDefault="003D1653" w:rsidP="003D1653">
      <w:r w:rsidRPr="00F040B6">
        <w:rPr>
          <w:rFonts w:hint="eastAsia"/>
        </w:rPr>
        <w:t>・対処方法</w:t>
      </w:r>
    </w:p>
    <w:p w:rsidR="003D1653" w:rsidRPr="00F040B6" w:rsidRDefault="003D1653" w:rsidP="003D1653">
      <w:r>
        <w:rPr>
          <w:rFonts w:hint="eastAsia"/>
        </w:rPr>
        <w:t>・治療再開、入院、再投与、</w:t>
      </w:r>
      <w:r w:rsidRPr="00F040B6">
        <w:rPr>
          <w:rFonts w:hint="eastAsia"/>
        </w:rPr>
        <w:t>治療方針変更の有無、</w:t>
      </w:r>
    </w:p>
    <w:p w:rsidR="003D1653" w:rsidRDefault="003D1653" w:rsidP="003D1653">
      <w:r>
        <w:rPr>
          <w:rFonts w:hint="eastAsia"/>
        </w:rPr>
        <w:t>・再投与の継続方法、</w:t>
      </w:r>
      <w:r w:rsidRPr="00F040B6">
        <w:rPr>
          <w:rFonts w:hint="eastAsia"/>
        </w:rPr>
        <w:t>継続性</w:t>
      </w:r>
    </w:p>
    <w:p w:rsidR="00BC53DF" w:rsidRPr="00744A37" w:rsidRDefault="004B0B64" w:rsidP="003D1653">
      <w:pPr>
        <w:rPr>
          <w:rFonts w:asciiTheme="minorEastAsia" w:hAnsiTheme="minorEastAsia"/>
          <w:szCs w:val="21"/>
        </w:rPr>
      </w:pPr>
      <w:r w:rsidRPr="00744A37">
        <w:rPr>
          <w:rFonts w:asciiTheme="minorEastAsia" w:hAnsiTheme="minorEastAsia" w:hint="eastAsia"/>
          <w:szCs w:val="21"/>
        </w:rPr>
        <w:t>上記項目を調査します。</w:t>
      </w:r>
    </w:p>
    <w:p w:rsidR="00656236" w:rsidRPr="00744A37" w:rsidRDefault="00656236">
      <w:pPr>
        <w:rPr>
          <w:rFonts w:asciiTheme="minorEastAsia" w:hAnsiTheme="minorEastAsia"/>
          <w:sz w:val="24"/>
          <w:szCs w:val="24"/>
        </w:rPr>
      </w:pPr>
    </w:p>
    <w:p w:rsidR="00BC53DF" w:rsidRPr="00744A37" w:rsidRDefault="00BC53DF">
      <w:pPr>
        <w:rPr>
          <w:rFonts w:asciiTheme="minorEastAsia" w:hAnsiTheme="minorEastAsia"/>
          <w:sz w:val="24"/>
          <w:szCs w:val="24"/>
        </w:rPr>
      </w:pPr>
      <w:r w:rsidRPr="00744A37">
        <w:rPr>
          <w:rFonts w:asciiTheme="minorEastAsia" w:hAnsiTheme="minorEastAsia" w:hint="eastAsia"/>
          <w:sz w:val="24"/>
          <w:szCs w:val="24"/>
        </w:rPr>
        <w:t>【個人情報の取扱い】</w:t>
      </w:r>
    </w:p>
    <w:p w:rsidR="00F86EFF" w:rsidRPr="00744A37" w:rsidRDefault="008578D2">
      <w:pPr>
        <w:rPr>
          <w:rFonts w:asciiTheme="minorEastAsia" w:hAnsiTheme="minorEastAsia"/>
          <w:szCs w:val="21"/>
        </w:rPr>
      </w:pPr>
      <w:r w:rsidRPr="00744A37">
        <w:rPr>
          <w:rFonts w:asciiTheme="minorEastAsia" w:hAnsiTheme="minorEastAsia" w:hint="eastAsia"/>
          <w:szCs w:val="21"/>
        </w:rPr>
        <w:t>個人</w:t>
      </w:r>
      <w:r w:rsidR="00D97374" w:rsidRPr="00744A37">
        <w:rPr>
          <w:rFonts w:asciiTheme="minorEastAsia" w:hAnsiTheme="minorEastAsia" w:hint="eastAsia"/>
          <w:szCs w:val="21"/>
        </w:rPr>
        <w:t>を特定できる情報の取扱いには、十分注意し、</w:t>
      </w:r>
      <w:r w:rsidR="00F86EFF" w:rsidRPr="00744A37">
        <w:rPr>
          <w:rFonts w:asciiTheme="minorEastAsia" w:hAnsiTheme="minorEastAsia" w:hint="eastAsia"/>
          <w:szCs w:val="21"/>
        </w:rPr>
        <w:t>匿名化を行います。また、この研究結果を公表する</w:t>
      </w:r>
      <w:r w:rsidR="00D202DC" w:rsidRPr="00744A37">
        <w:rPr>
          <w:rFonts w:asciiTheme="minorEastAsia" w:hAnsiTheme="minorEastAsia" w:hint="eastAsia"/>
          <w:szCs w:val="21"/>
        </w:rPr>
        <w:t>(学会発表や学術雑誌への投稿)</w:t>
      </w:r>
      <w:r w:rsidR="00F86EFF" w:rsidRPr="00744A37">
        <w:rPr>
          <w:rFonts w:asciiTheme="minorEastAsia" w:hAnsiTheme="minorEastAsia" w:hint="eastAsia"/>
          <w:szCs w:val="21"/>
        </w:rPr>
        <w:t>場合も、個人を特定できる情報は、含まれません。</w:t>
      </w:r>
    </w:p>
    <w:p w:rsidR="00656236" w:rsidRPr="00744A37" w:rsidRDefault="00656236">
      <w:pPr>
        <w:rPr>
          <w:rFonts w:asciiTheme="minorEastAsia" w:hAnsiTheme="minorEastAsia"/>
          <w:sz w:val="24"/>
          <w:szCs w:val="24"/>
        </w:rPr>
      </w:pPr>
    </w:p>
    <w:p w:rsidR="00BC53DF" w:rsidRPr="00744A37" w:rsidRDefault="00BC53DF">
      <w:pPr>
        <w:rPr>
          <w:rFonts w:asciiTheme="minorEastAsia" w:hAnsiTheme="minorEastAsia"/>
          <w:sz w:val="24"/>
          <w:szCs w:val="24"/>
        </w:rPr>
      </w:pPr>
      <w:r w:rsidRPr="00744A37">
        <w:rPr>
          <w:rFonts w:asciiTheme="minorEastAsia" w:hAnsiTheme="minorEastAsia" w:hint="eastAsia"/>
          <w:sz w:val="24"/>
          <w:szCs w:val="24"/>
        </w:rPr>
        <w:t>【倫理審査】</w:t>
      </w:r>
    </w:p>
    <w:p w:rsidR="00BC53DF" w:rsidRPr="00744A37" w:rsidRDefault="00383DFA">
      <w:pPr>
        <w:rPr>
          <w:rFonts w:asciiTheme="minorEastAsia" w:hAnsiTheme="minorEastAsia"/>
          <w:szCs w:val="21"/>
        </w:rPr>
      </w:pPr>
      <w:r>
        <w:rPr>
          <w:rFonts w:asciiTheme="minorEastAsia" w:hAnsiTheme="minorEastAsia" w:hint="eastAsia"/>
          <w:szCs w:val="21"/>
        </w:rPr>
        <w:t>新潟大学</w:t>
      </w:r>
      <w:r w:rsidR="00B24F7D" w:rsidRPr="00744A37">
        <w:rPr>
          <w:rFonts w:asciiTheme="minorEastAsia" w:hAnsiTheme="minorEastAsia" w:hint="eastAsia"/>
          <w:szCs w:val="21"/>
        </w:rPr>
        <w:t>倫理</w:t>
      </w:r>
      <w:r>
        <w:rPr>
          <w:rFonts w:asciiTheme="minorEastAsia" w:hAnsiTheme="minorEastAsia" w:hint="eastAsia"/>
          <w:szCs w:val="21"/>
        </w:rPr>
        <w:t>審査</w:t>
      </w:r>
      <w:r w:rsidR="00B24F7D" w:rsidRPr="00744A37">
        <w:rPr>
          <w:rFonts w:asciiTheme="minorEastAsia" w:hAnsiTheme="minorEastAsia" w:hint="eastAsia"/>
          <w:szCs w:val="21"/>
        </w:rPr>
        <w:t>委員会承認日：　平成</w:t>
      </w:r>
      <w:r w:rsidR="00643884" w:rsidRPr="00744A37">
        <w:rPr>
          <w:rFonts w:asciiTheme="minorEastAsia" w:hAnsiTheme="minorEastAsia" w:hint="eastAsia"/>
          <w:szCs w:val="21"/>
        </w:rPr>
        <w:t>28</w:t>
      </w:r>
      <w:r w:rsidR="00F80E7C">
        <w:rPr>
          <w:rFonts w:asciiTheme="minorEastAsia" w:hAnsiTheme="minorEastAsia" w:hint="eastAsia"/>
          <w:szCs w:val="21"/>
        </w:rPr>
        <w:t>年12</w:t>
      </w:r>
      <w:r w:rsidR="009873C0" w:rsidRPr="00744A37">
        <w:rPr>
          <w:rFonts w:asciiTheme="minorEastAsia" w:hAnsiTheme="minorEastAsia" w:hint="eastAsia"/>
          <w:szCs w:val="21"/>
        </w:rPr>
        <w:t>月</w:t>
      </w:r>
      <w:r w:rsidR="00F80E7C">
        <w:rPr>
          <w:rFonts w:asciiTheme="minorEastAsia" w:hAnsiTheme="minorEastAsia" w:hint="eastAsia"/>
          <w:szCs w:val="21"/>
        </w:rPr>
        <w:t>21</w:t>
      </w:r>
      <w:r w:rsidR="00130225" w:rsidRPr="00744A37">
        <w:rPr>
          <w:rFonts w:asciiTheme="minorEastAsia" w:hAnsiTheme="minorEastAsia" w:hint="eastAsia"/>
          <w:szCs w:val="21"/>
        </w:rPr>
        <w:t>日</w:t>
      </w:r>
    </w:p>
    <w:p w:rsidR="00656236" w:rsidRPr="00744A37" w:rsidRDefault="00656236">
      <w:pPr>
        <w:rPr>
          <w:rFonts w:asciiTheme="minorEastAsia" w:hAnsiTheme="minorEastAsia"/>
          <w:sz w:val="24"/>
          <w:szCs w:val="24"/>
        </w:rPr>
      </w:pPr>
    </w:p>
    <w:p w:rsidR="00BC53DF" w:rsidRPr="00744A37" w:rsidRDefault="00BC53DF">
      <w:pPr>
        <w:rPr>
          <w:rFonts w:asciiTheme="minorEastAsia" w:hAnsiTheme="minorEastAsia"/>
          <w:sz w:val="24"/>
          <w:szCs w:val="24"/>
        </w:rPr>
      </w:pPr>
      <w:r w:rsidRPr="00744A37">
        <w:rPr>
          <w:rFonts w:asciiTheme="minorEastAsia" w:hAnsiTheme="minorEastAsia" w:hint="eastAsia"/>
          <w:sz w:val="24"/>
          <w:szCs w:val="24"/>
        </w:rPr>
        <w:lastRenderedPageBreak/>
        <w:t>【利益相反】</w:t>
      </w:r>
    </w:p>
    <w:p w:rsidR="00BC53DF" w:rsidRPr="00744A37" w:rsidRDefault="0024124B">
      <w:pPr>
        <w:rPr>
          <w:rFonts w:asciiTheme="minorEastAsia" w:hAnsiTheme="minorEastAsia"/>
          <w:szCs w:val="21"/>
        </w:rPr>
      </w:pPr>
      <w:r w:rsidRPr="00744A37">
        <w:rPr>
          <w:rFonts w:asciiTheme="minorEastAsia" w:hAnsiTheme="minorEastAsia" w:hint="eastAsia"/>
          <w:szCs w:val="21"/>
        </w:rPr>
        <w:t>この研究において</w:t>
      </w:r>
      <w:r w:rsidR="00184EB1" w:rsidRPr="00744A37">
        <w:rPr>
          <w:rFonts w:asciiTheme="minorEastAsia" w:hAnsiTheme="minorEastAsia" w:hint="eastAsia"/>
          <w:szCs w:val="21"/>
        </w:rPr>
        <w:t>開示すべき</w:t>
      </w:r>
      <w:r w:rsidRPr="00744A37">
        <w:rPr>
          <w:rFonts w:asciiTheme="minorEastAsia" w:hAnsiTheme="minorEastAsia" w:hint="eastAsia"/>
          <w:szCs w:val="21"/>
        </w:rPr>
        <w:t>利益相反はありません。</w:t>
      </w:r>
    </w:p>
    <w:p w:rsidR="00656236" w:rsidRPr="00744A37" w:rsidRDefault="00656236">
      <w:pPr>
        <w:rPr>
          <w:rFonts w:asciiTheme="minorEastAsia" w:hAnsiTheme="minorEastAsia"/>
          <w:sz w:val="24"/>
          <w:szCs w:val="24"/>
        </w:rPr>
      </w:pPr>
    </w:p>
    <w:p w:rsidR="00EB135E" w:rsidRPr="00744A37" w:rsidRDefault="00EB135E">
      <w:pPr>
        <w:rPr>
          <w:rFonts w:asciiTheme="minorEastAsia" w:hAnsiTheme="minorEastAsia"/>
          <w:sz w:val="24"/>
          <w:szCs w:val="24"/>
        </w:rPr>
      </w:pPr>
      <w:r w:rsidRPr="00744A37">
        <w:rPr>
          <w:rFonts w:asciiTheme="minorEastAsia" w:hAnsiTheme="minorEastAsia" w:hint="eastAsia"/>
          <w:sz w:val="24"/>
          <w:szCs w:val="24"/>
        </w:rPr>
        <w:t>【</w:t>
      </w:r>
      <w:r w:rsidR="007D259C" w:rsidRPr="00744A37">
        <w:rPr>
          <w:rFonts w:asciiTheme="minorEastAsia" w:hAnsiTheme="minorEastAsia" w:hint="eastAsia"/>
          <w:sz w:val="24"/>
          <w:szCs w:val="24"/>
        </w:rPr>
        <w:t>この研究に同意されない</w:t>
      </w:r>
      <w:r w:rsidRPr="00744A37">
        <w:rPr>
          <w:rFonts w:asciiTheme="minorEastAsia" w:hAnsiTheme="minorEastAsia" w:hint="eastAsia"/>
          <w:sz w:val="24"/>
          <w:szCs w:val="24"/>
        </w:rPr>
        <w:t>場合】</w:t>
      </w:r>
    </w:p>
    <w:p w:rsidR="00EB135E" w:rsidRPr="00744A37" w:rsidRDefault="007D259C">
      <w:pPr>
        <w:rPr>
          <w:rFonts w:asciiTheme="minorEastAsia" w:hAnsiTheme="minorEastAsia"/>
          <w:szCs w:val="21"/>
        </w:rPr>
      </w:pPr>
      <w:r w:rsidRPr="00744A37">
        <w:rPr>
          <w:rFonts w:asciiTheme="minorEastAsia" w:hAnsiTheme="minorEastAsia" w:hint="eastAsia"/>
          <w:szCs w:val="21"/>
        </w:rPr>
        <w:t>この研究に同意されない</w:t>
      </w:r>
      <w:r w:rsidR="00EB135E" w:rsidRPr="00744A37">
        <w:rPr>
          <w:rFonts w:asciiTheme="minorEastAsia" w:hAnsiTheme="minorEastAsia" w:hint="eastAsia"/>
          <w:szCs w:val="21"/>
        </w:rPr>
        <w:t>方は、下記</w:t>
      </w:r>
      <w:r w:rsidRPr="00744A37">
        <w:rPr>
          <w:rFonts w:asciiTheme="minorEastAsia" w:hAnsiTheme="minorEastAsia" w:hint="eastAsia"/>
          <w:szCs w:val="21"/>
        </w:rPr>
        <w:t>までご連絡ください。</w:t>
      </w:r>
    </w:p>
    <w:p w:rsidR="007D259C" w:rsidRPr="00744A37" w:rsidRDefault="007D259C">
      <w:pPr>
        <w:rPr>
          <w:rFonts w:asciiTheme="minorEastAsia" w:hAnsiTheme="minorEastAsia"/>
          <w:sz w:val="24"/>
          <w:szCs w:val="24"/>
        </w:rPr>
      </w:pPr>
    </w:p>
    <w:p w:rsidR="00BC53DF" w:rsidRPr="00744A37" w:rsidRDefault="00BC53DF">
      <w:pPr>
        <w:rPr>
          <w:rFonts w:asciiTheme="minorEastAsia" w:hAnsiTheme="minorEastAsia"/>
          <w:sz w:val="24"/>
          <w:szCs w:val="24"/>
        </w:rPr>
      </w:pPr>
      <w:r w:rsidRPr="00744A37">
        <w:rPr>
          <w:rFonts w:asciiTheme="minorEastAsia" w:hAnsiTheme="minorEastAsia" w:hint="eastAsia"/>
          <w:sz w:val="24"/>
          <w:szCs w:val="24"/>
        </w:rPr>
        <w:t>【連絡先】</w:t>
      </w:r>
    </w:p>
    <w:p w:rsidR="00325CFE" w:rsidRPr="00744A37" w:rsidRDefault="00325CFE">
      <w:pPr>
        <w:rPr>
          <w:rFonts w:asciiTheme="minorEastAsia" w:hAnsiTheme="minorEastAsia"/>
          <w:szCs w:val="21"/>
        </w:rPr>
      </w:pPr>
      <w:r w:rsidRPr="00744A37">
        <w:rPr>
          <w:rFonts w:asciiTheme="minorEastAsia" w:hAnsiTheme="minorEastAsia" w:hint="eastAsia"/>
          <w:szCs w:val="21"/>
        </w:rPr>
        <w:t>新潟大学医歯学総合病院　薬剤部</w:t>
      </w:r>
    </w:p>
    <w:p w:rsidR="00AC5CA2" w:rsidRPr="00744A37" w:rsidRDefault="00325CFE">
      <w:pPr>
        <w:rPr>
          <w:rFonts w:asciiTheme="minorEastAsia" w:hAnsiTheme="minorEastAsia"/>
          <w:szCs w:val="21"/>
        </w:rPr>
      </w:pPr>
      <w:r w:rsidRPr="00744A37">
        <w:rPr>
          <w:rFonts w:asciiTheme="minorEastAsia" w:hAnsiTheme="minorEastAsia" w:hint="eastAsia"/>
          <w:szCs w:val="21"/>
        </w:rPr>
        <w:t>担当：</w:t>
      </w:r>
      <w:r w:rsidR="00AF7162" w:rsidRPr="00744A37">
        <w:rPr>
          <w:rFonts w:asciiTheme="minorEastAsia" w:hAnsiTheme="minorEastAsia" w:hint="eastAsia"/>
          <w:szCs w:val="21"/>
        </w:rPr>
        <w:t>星野　直人</w:t>
      </w:r>
    </w:p>
    <w:p w:rsidR="007A4364" w:rsidRPr="00744A37" w:rsidRDefault="00AF7162" w:rsidP="007A4364">
      <w:pPr>
        <w:rPr>
          <w:rFonts w:asciiTheme="minorEastAsia" w:hAnsiTheme="minorEastAsia"/>
          <w:szCs w:val="21"/>
        </w:rPr>
      </w:pPr>
      <w:r w:rsidRPr="00744A37">
        <w:rPr>
          <w:rFonts w:asciiTheme="minorEastAsia" w:hAnsiTheme="minorEastAsia" w:hint="eastAsia"/>
          <w:szCs w:val="21"/>
        </w:rPr>
        <w:t>電話：025－227－2788</w:t>
      </w:r>
    </w:p>
    <w:sectPr w:rsidR="007A4364" w:rsidRPr="00744A37" w:rsidSect="002B1F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7F2" w:rsidRDefault="00B037F2" w:rsidP="00AC5CA2">
      <w:r>
        <w:separator/>
      </w:r>
    </w:p>
  </w:endnote>
  <w:endnote w:type="continuationSeparator" w:id="0">
    <w:p w:rsidR="00B037F2" w:rsidRDefault="00B037F2" w:rsidP="00AC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7F2" w:rsidRDefault="00B037F2" w:rsidP="00AC5CA2">
      <w:r>
        <w:separator/>
      </w:r>
    </w:p>
  </w:footnote>
  <w:footnote w:type="continuationSeparator" w:id="0">
    <w:p w:rsidR="00B037F2" w:rsidRDefault="00B037F2" w:rsidP="00AC5C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228"/>
    <w:rsid w:val="000120B4"/>
    <w:rsid w:val="00042F27"/>
    <w:rsid w:val="00044369"/>
    <w:rsid w:val="00130225"/>
    <w:rsid w:val="00170AF6"/>
    <w:rsid w:val="00184EB1"/>
    <w:rsid w:val="00230BFB"/>
    <w:rsid w:val="0024124B"/>
    <w:rsid w:val="002B1F13"/>
    <w:rsid w:val="0031657B"/>
    <w:rsid w:val="00316854"/>
    <w:rsid w:val="00325CFE"/>
    <w:rsid w:val="00383DFA"/>
    <w:rsid w:val="003930B9"/>
    <w:rsid w:val="003D1653"/>
    <w:rsid w:val="003E432D"/>
    <w:rsid w:val="0044080A"/>
    <w:rsid w:val="00480B8F"/>
    <w:rsid w:val="004B0B64"/>
    <w:rsid w:val="004B7BC2"/>
    <w:rsid w:val="004E1200"/>
    <w:rsid w:val="004E14FF"/>
    <w:rsid w:val="005018BE"/>
    <w:rsid w:val="005023B5"/>
    <w:rsid w:val="005500BB"/>
    <w:rsid w:val="005B0383"/>
    <w:rsid w:val="005B1BA1"/>
    <w:rsid w:val="005D6622"/>
    <w:rsid w:val="00643884"/>
    <w:rsid w:val="00656236"/>
    <w:rsid w:val="006831E6"/>
    <w:rsid w:val="006F3BB3"/>
    <w:rsid w:val="00744A37"/>
    <w:rsid w:val="007A4364"/>
    <w:rsid w:val="007D259C"/>
    <w:rsid w:val="007E4C20"/>
    <w:rsid w:val="008578D2"/>
    <w:rsid w:val="00882228"/>
    <w:rsid w:val="008A45CA"/>
    <w:rsid w:val="008D1AB4"/>
    <w:rsid w:val="009402A4"/>
    <w:rsid w:val="009508E3"/>
    <w:rsid w:val="009873C0"/>
    <w:rsid w:val="00AB3EAA"/>
    <w:rsid w:val="00AC5CA2"/>
    <w:rsid w:val="00AC7D35"/>
    <w:rsid w:val="00AD40D3"/>
    <w:rsid w:val="00AF7162"/>
    <w:rsid w:val="00B037F2"/>
    <w:rsid w:val="00B2499E"/>
    <w:rsid w:val="00B24F7D"/>
    <w:rsid w:val="00BC53DF"/>
    <w:rsid w:val="00BD68B5"/>
    <w:rsid w:val="00C01247"/>
    <w:rsid w:val="00C44368"/>
    <w:rsid w:val="00C83F45"/>
    <w:rsid w:val="00CD46F7"/>
    <w:rsid w:val="00D063A0"/>
    <w:rsid w:val="00D202DC"/>
    <w:rsid w:val="00D97374"/>
    <w:rsid w:val="00DB5608"/>
    <w:rsid w:val="00DC0BC8"/>
    <w:rsid w:val="00DE1D79"/>
    <w:rsid w:val="00E75030"/>
    <w:rsid w:val="00EB135E"/>
    <w:rsid w:val="00EB3476"/>
    <w:rsid w:val="00F0356D"/>
    <w:rsid w:val="00F80E7C"/>
    <w:rsid w:val="00F86EFF"/>
    <w:rsid w:val="00F87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8802505-67C8-4C4F-9196-10B89BEE0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5CA2"/>
    <w:pPr>
      <w:tabs>
        <w:tab w:val="center" w:pos="4252"/>
        <w:tab w:val="right" w:pos="8504"/>
      </w:tabs>
      <w:snapToGrid w:val="0"/>
    </w:pPr>
  </w:style>
  <w:style w:type="character" w:customStyle="1" w:styleId="a4">
    <w:name w:val="ヘッダー (文字)"/>
    <w:basedOn w:val="a0"/>
    <w:link w:val="a3"/>
    <w:uiPriority w:val="99"/>
    <w:rsid w:val="00AC5CA2"/>
  </w:style>
  <w:style w:type="paragraph" w:styleId="a5">
    <w:name w:val="footer"/>
    <w:basedOn w:val="a"/>
    <w:link w:val="a6"/>
    <w:uiPriority w:val="99"/>
    <w:unhideWhenUsed/>
    <w:rsid w:val="00AC5CA2"/>
    <w:pPr>
      <w:tabs>
        <w:tab w:val="center" w:pos="4252"/>
        <w:tab w:val="right" w:pos="8504"/>
      </w:tabs>
      <w:snapToGrid w:val="0"/>
    </w:pPr>
  </w:style>
  <w:style w:type="character" w:customStyle="1" w:styleId="a6">
    <w:name w:val="フッター (文字)"/>
    <w:basedOn w:val="a0"/>
    <w:link w:val="a5"/>
    <w:uiPriority w:val="99"/>
    <w:rsid w:val="00AC5CA2"/>
  </w:style>
  <w:style w:type="paragraph" w:styleId="a7">
    <w:name w:val="Date"/>
    <w:basedOn w:val="a"/>
    <w:next w:val="a"/>
    <w:link w:val="a8"/>
    <w:uiPriority w:val="99"/>
    <w:semiHidden/>
    <w:unhideWhenUsed/>
    <w:rsid w:val="00AC5CA2"/>
  </w:style>
  <w:style w:type="character" w:customStyle="1" w:styleId="a8">
    <w:name w:val="日付 (文字)"/>
    <w:basedOn w:val="a0"/>
    <w:link w:val="a7"/>
    <w:uiPriority w:val="99"/>
    <w:semiHidden/>
    <w:rsid w:val="00AC5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19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3B28B-35C6-4E17-B84A-BB9DEA5D0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611</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2016-02-16T04:54:00Z</cp:lastPrinted>
  <dcterms:created xsi:type="dcterms:W3CDTF">2017-01-20T02:33:00Z</dcterms:created>
  <dcterms:modified xsi:type="dcterms:W3CDTF">2017-01-20T02:33:00Z</dcterms:modified>
</cp:coreProperties>
</file>